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22DF5" w14:textId="77777777" w:rsidR="00435BE1" w:rsidRPr="00435BE1" w:rsidRDefault="00435BE1" w:rsidP="00435BE1">
      <w:pPr>
        <w:shd w:val="clear" w:color="auto" w:fill="FFFFFF"/>
        <w:spacing w:after="150" w:line="240" w:lineRule="auto"/>
        <w:outlineLvl w:val="1"/>
        <w:rPr>
          <w:rFonts w:ascii="Helvetica" w:eastAsia="Times New Roman" w:hAnsi="Helvetica" w:cs="Times New Roman"/>
          <w:color w:val="333333"/>
          <w:sz w:val="45"/>
          <w:szCs w:val="45"/>
        </w:rPr>
      </w:pPr>
      <w:r w:rsidRPr="00435BE1">
        <w:rPr>
          <w:rFonts w:ascii="Helvetica" w:eastAsia="Times New Roman" w:hAnsi="Helvetica" w:cs="Times New Roman"/>
          <w:color w:val="333333"/>
          <w:sz w:val="45"/>
          <w:szCs w:val="45"/>
        </w:rPr>
        <w:t>Chad Bostwick, executive chef</w:t>
      </w:r>
    </w:p>
    <w:p w14:paraId="3879CCEC" w14:textId="77777777" w:rsidR="00435BE1" w:rsidRPr="00435BE1" w:rsidRDefault="00435BE1" w:rsidP="00435BE1">
      <w:pPr>
        <w:shd w:val="clear" w:color="auto" w:fill="FFFFFF"/>
        <w:spacing w:after="360" w:line="405" w:lineRule="atLeast"/>
        <w:rPr>
          <w:rFonts w:ascii="Times New Roman" w:eastAsia="Times New Roman" w:hAnsi="Times New Roman" w:cs="Times New Roman"/>
          <w:color w:val="444444"/>
          <w:sz w:val="24"/>
          <w:szCs w:val="24"/>
        </w:rPr>
      </w:pPr>
      <w:r w:rsidRPr="00435BE1">
        <w:rPr>
          <w:rFonts w:ascii="Times New Roman" w:eastAsia="Times New Roman" w:hAnsi="Times New Roman" w:cs="Times New Roman"/>
          <w:color w:val="444444"/>
          <w:sz w:val="24"/>
          <w:szCs w:val="24"/>
        </w:rPr>
        <w:t>Bostwick, a Wenatchee native, is a graduate of Walla Walla’s Wine Country Culinary Institute and was selected by Dan Thiessen for the position after working together there. His work in the industry has included at the Marcus Whitman Hotel &amp; Conference Center and The Reserve House at Woodward Canyon Winery. Bostwick’s journey into the culinary arts started as a youngster and flourished through a childhood battle with cancer. While being treated at Children’s Hospital in Seattle at 10, he had a dream granted through the Make-A-Wish Foundation, which created opportunities for him to meet culinary experts and dine on delicious food.</w:t>
      </w:r>
    </w:p>
    <w:p w14:paraId="7D9F63E5" w14:textId="77777777" w:rsidR="00B42678" w:rsidRDefault="00B42678">
      <w:bookmarkStart w:id="0" w:name="_GoBack"/>
      <w:bookmarkEnd w:id="0"/>
    </w:p>
    <w:sectPr w:rsidR="00B42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E1"/>
    <w:rsid w:val="00435BE1"/>
    <w:rsid w:val="00B4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D707"/>
  <w15:chartTrackingRefBased/>
  <w15:docId w15:val="{EEA6F7A8-47FE-48DB-A1A5-10E7FAFD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35B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B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5B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4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Liberty</dc:creator>
  <cp:keywords/>
  <dc:description/>
  <cp:lastModifiedBy>Michelle Liberty</cp:lastModifiedBy>
  <cp:revision>1</cp:revision>
  <dcterms:created xsi:type="dcterms:W3CDTF">2019-08-21T23:50:00Z</dcterms:created>
  <dcterms:modified xsi:type="dcterms:W3CDTF">2019-08-21T23:51:00Z</dcterms:modified>
</cp:coreProperties>
</file>